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b w:val="1"/>
          <w:bCs w:val="1"/>
        </w:rPr>
        <w:t xml:space="preserve"/>
        <w:br/>
        <w:br/>
        <w:t>Processo nº 1002355-54.2013.8.26.0666</w:t>
        <w:br/>
        <w:br/>
        <w:t>Auto Negativo de Leilão</w:t>
      </w:r>
    </w:p>
    <w:p>
      <w:pPr>
        <w:jc w:val="both"/>
      </w:pPr>
      <w:r>
        <w:rPr/>
        <w:t xml:space="preserve"/>
        <w:br/>
        <w:t>Ao(s) zero dia(s) do mês de Novembro de zero, às  horas, na cidade de São Paulo, cumprindo a determinação do(a) MM. Juiz(a) Presidente do Leilão,
				o Senhor Euclides Maraschi Junior, Leiloeiro Oficial Credenciado, matrícula na JUCESP sob nº 819, levou a leilão, na modalidade eletrônica, captando lances "on line", realizado através do portal www.hastapublica.com.br, o(s) bem(ns) penhorado(s) na
				execução do processo judicial eletrônico nº 1002355-54.2013.8.26.0666, entre as partes: UNIÃO, exequente, e SUCO KIKI LTDA, executado(a), abaixo identificado(s):</w:t>
        <w:br/>
        <w:br/>
        <w:t/>
        <w:br/>
        <w:t/>
      </w:r>
    </w:p>
    <w:p>
      <w:pPr>
        <w:jc w:val="both"/>
      </w:pPr>
      <w:r>
        <w:rPr/>
        <w:t xml:space="preserve">Lote 1.0: Gleba de terras designada pela letra B, situada no imóvel denominado CONCEIÇÃO, no município de Engenheiro Coelho, desta comarca, com área de 4,06 há, ou 1,6777 alqueires paulistas, contendo como benfeitorias uma casa de moradia, descritos na matrícula de nº 54.982 do CRI de Mogi Mirim. Conforme Laudo de Avaliação ás fls. 136/146, no local existe uma plantação de limão. A localização do imóvel é bastante privilegiada, pois tem acesso imediato a excelentes rodovias.</w:t>
      </w:r>
    </w:p>
    <w:p>
      <w:pPr>
        <w:jc w:val="both"/>
      </w:pPr>
      <w:r>
        <w:rPr/>
        <w:t xml:space="preserve">Ônus: Consta na certidão de matrícula: R.03 - Imóvel arrolado pela Receita Federal; R.04 - Imóvel arrolado pela Receita Federal; Av.05 - Indisponibilidade em razão do proc. 50005605320204036136.</w:t>
      </w:r>
    </w:p>
    <w:p>
      <w:pPr>
        <w:jc w:val="left"/>
      </w:pPr>
      <w:r>
        <w:rPr/>
        <w:t xml:space="preserve">Avaliação: R$ 1.911.766,08 (zero).</w:t>
      </w:r>
    </w:p>
    <w:p>
      <w:pPr/>
      <w:r>
        <w:rPr/>
        <w:t xml:space="preserve"/>
        <w:br/>
        <w:t/>
      </w:r>
    </w:p>
    <w:p>
      <w:pPr>
        <w:jc w:val="both"/>
      </w:pPr>
      <w:r>
        <w:rPr/>
        <w:t xml:space="preserve"/>
        <w:br/>
        <w:t/>
        <w:br/>
        <w:t/>
        <w:br/>
        <w:t>Apregoados os bens, não houve lanço algum. E, para constar, foi emitido o presente auto.</w:t>
      </w:r>
    </w:p>
    <w:p>
      <w:pPr>
        <w:jc w:val="center"/>
      </w:pPr>
      <w:r>
        <w:rPr>
          <w:b w:val="1"/>
          <w:bCs w:val="1"/>
        </w:rPr>
        <w:t xml:space="preserve"/>
        <w:br/>
        <w:t/>
        <w:br/>
        <w:t/>
        <w:br/>
        <w:t/>
        <w:br/>
        <w:t>______________________________________________</w:t>
        <w:br/>
        <w:t>
				Euclides Maraschi Junior</w:t>
        <w:br/>
        <w:t>Leiloeiro Oficial</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yle="width:150pt; height:75pt; margin-left:0pt; margin-top:0pt; mso-position-horizontal:left; mso-position-vertical:top; mso-position-horizontal-relative:char; mso-position-vertical-relative:line;">
          <w10:wrap type="inline"/>
          <v:imagedata r:id="rId1" o:title=""/>
        </v:shape>
      </w:pict>
    </w:r>
  </w:p>
  <w:p>
    <w:pPr>
      <w:jc w:val="center"/>
    </w:pPr>
    <w:r>
      <w:rPr>
        <w:sz w:val="16"/>
        <w:szCs w:val="16"/>
      </w:rPr>
      <w:t xml:space="preserve">PODER JUDICIÁRIO</w:t>
      <w:br/>
      <w:t>TRIBUNAL DE JUSTIÇA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2020-12-02T15:38:10-02:00</dcterms:created>
  <dcterms:modified xsi:type="dcterms:W3CDTF">2020-12-02T15:38:10-02:00</dcterms:modified>
</cp:coreProperties>
</file>

<file path=docProps/custom.xml><?xml version="1.0" encoding="utf-8"?>
<Properties xmlns="http://schemas.openxmlformats.org/officeDocument/2006/custom-properties" xmlns:vt="http://schemas.openxmlformats.org/officeDocument/2006/docPropsVTypes"/>
</file>